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276E5" w14:textId="43E4F54E" w:rsidR="002C6B55" w:rsidRPr="00892845" w:rsidRDefault="00847112">
      <w:pPr>
        <w:rPr>
          <w:b/>
          <w:bCs/>
          <w:sz w:val="28"/>
          <w:szCs w:val="28"/>
        </w:rPr>
      </w:pPr>
      <w:r w:rsidRPr="00892845">
        <w:rPr>
          <w:b/>
          <w:bCs/>
          <w:sz w:val="28"/>
          <w:szCs w:val="28"/>
        </w:rPr>
        <w:t xml:space="preserve">Technical description </w:t>
      </w:r>
      <w:r w:rsidR="00676D24">
        <w:rPr>
          <w:b/>
          <w:bCs/>
          <w:sz w:val="28"/>
          <w:szCs w:val="28"/>
        </w:rPr>
        <w:t xml:space="preserve">(offer) </w:t>
      </w:r>
      <w:r w:rsidRPr="00892845">
        <w:rPr>
          <w:b/>
          <w:bCs/>
          <w:sz w:val="28"/>
          <w:szCs w:val="28"/>
        </w:rPr>
        <w:t>of proposed supplies</w:t>
      </w:r>
      <w:r w:rsidR="00AF6672" w:rsidRPr="00892845">
        <w:rPr>
          <w:b/>
          <w:bCs/>
          <w:sz w:val="28"/>
          <w:szCs w:val="28"/>
        </w:rPr>
        <w:t xml:space="preserve"> according PD Annex 2 requirements.</w:t>
      </w:r>
    </w:p>
    <w:p w14:paraId="322D82B9" w14:textId="6842F545" w:rsidR="00AF6672" w:rsidRDefault="00AF6672">
      <w:r>
        <w:t xml:space="preserve">This description is prepared </w:t>
      </w:r>
      <w:r w:rsidRPr="00E84EEB">
        <w:rPr>
          <w:u w:val="single"/>
        </w:rPr>
        <w:t>based on manufacturer</w:t>
      </w:r>
      <w:r w:rsidR="00A16C4C" w:rsidRPr="00E84EEB">
        <w:rPr>
          <w:u w:val="single"/>
        </w:rPr>
        <w:t>’</w:t>
      </w:r>
      <w:r w:rsidRPr="00E84EEB">
        <w:rPr>
          <w:u w:val="single"/>
        </w:rPr>
        <w:t>s document</w:t>
      </w:r>
      <w:r w:rsidR="00A16C4C" w:rsidRPr="00E84EEB">
        <w:rPr>
          <w:u w:val="single"/>
        </w:rPr>
        <w:t xml:space="preserve"> “</w:t>
      </w:r>
      <w:proofErr w:type="spellStart"/>
      <w:r w:rsidR="00A16C4C" w:rsidRPr="00E84EEB">
        <w:rPr>
          <w:u w:val="single"/>
        </w:rPr>
        <w:t>Picarro</w:t>
      </w:r>
      <w:proofErr w:type="spellEnd"/>
      <w:r w:rsidR="00A16C4C" w:rsidRPr="00E84EEB">
        <w:rPr>
          <w:u w:val="single"/>
        </w:rPr>
        <w:t xml:space="preserve"> </w:t>
      </w:r>
      <w:r w:rsidR="00EA4AFC" w:rsidRPr="00E84EEB">
        <w:rPr>
          <w:u w:val="single"/>
        </w:rPr>
        <w:t>R</w:t>
      </w:r>
      <w:r w:rsidR="00A16C4C" w:rsidRPr="00E84EEB">
        <w:rPr>
          <w:u w:val="single"/>
        </w:rPr>
        <w:t>esponse</w:t>
      </w:r>
      <w:r w:rsidR="00EA4AFC" w:rsidRPr="00E84EEB">
        <w:rPr>
          <w:u w:val="single"/>
        </w:rPr>
        <w:t xml:space="preserve"> to GSE 272890”</w:t>
      </w:r>
      <w:r w:rsidR="006823CA">
        <w:t xml:space="preserve"> and</w:t>
      </w:r>
      <w:r w:rsidR="00B96202">
        <w:t xml:space="preserve"> </w:t>
      </w:r>
      <w:r w:rsidR="006823CA">
        <w:t xml:space="preserve">documents with additional specifications, </w:t>
      </w:r>
      <w:r w:rsidR="00B96202">
        <w:t xml:space="preserve">as </w:t>
      </w:r>
      <w:r w:rsidR="006823CA">
        <w:t>mentioned in text</w:t>
      </w:r>
      <w:r w:rsidR="00B96202">
        <w:t xml:space="preserve"> below</w:t>
      </w:r>
      <w:r w:rsidR="006823CA">
        <w:t>.</w:t>
      </w:r>
    </w:p>
    <w:p w14:paraId="6E4BFEE8" w14:textId="33F0B153" w:rsidR="00EA4AFC" w:rsidRPr="00632897" w:rsidRDefault="0049735F">
      <w:pPr>
        <w:rPr>
          <w:b/>
          <w:bCs/>
        </w:rPr>
      </w:pPr>
      <w:r w:rsidRPr="0049735F">
        <w:rPr>
          <w:b/>
          <w:bCs/>
        </w:rPr>
        <w:t>The analyzer complies with the following technical criteria</w:t>
      </w:r>
      <w:r w:rsidR="00261E0A" w:rsidRPr="00632897">
        <w:rPr>
          <w:b/>
          <w:bCs/>
        </w:rPr>
        <w:t>:</w:t>
      </w:r>
    </w:p>
    <w:p w14:paraId="6FF7531A" w14:textId="48F78BC5" w:rsidR="00261E0A" w:rsidRDefault="00261E0A" w:rsidP="00261E0A">
      <w:r>
        <w:t>1.</w:t>
      </w:r>
      <w:r w:rsidR="005D0C60">
        <w:t xml:space="preserve"> </w:t>
      </w:r>
      <w:r>
        <w:t xml:space="preserve">The </w:t>
      </w:r>
      <w:r w:rsidR="007C223D">
        <w:t xml:space="preserve">offered </w:t>
      </w:r>
      <w:r>
        <w:t>analy</w:t>
      </w:r>
      <w:r w:rsidR="0041450E">
        <w:t>z</w:t>
      </w:r>
      <w:r>
        <w:t xml:space="preserve">er </w:t>
      </w:r>
      <w:proofErr w:type="spellStart"/>
      <w:r w:rsidR="007C223D" w:rsidRPr="00C91171">
        <w:rPr>
          <w:b/>
          <w:bCs/>
        </w:rPr>
        <w:t>Picarro</w:t>
      </w:r>
      <w:proofErr w:type="spellEnd"/>
      <w:r w:rsidR="007C223D" w:rsidRPr="00C91171">
        <w:rPr>
          <w:b/>
          <w:bCs/>
        </w:rPr>
        <w:t xml:space="preserve"> L2130-</w:t>
      </w:r>
      <w:r w:rsidR="005B7688">
        <w:rPr>
          <w:b/>
          <w:bCs/>
        </w:rPr>
        <w:t>i</w:t>
      </w:r>
      <w:r w:rsidR="007C223D">
        <w:t xml:space="preserve"> </w:t>
      </w:r>
      <w:r>
        <w:t>enable</w:t>
      </w:r>
      <w:r w:rsidR="005D0C60">
        <w:t>s</w:t>
      </w:r>
      <w:r>
        <w:t xml:space="preserve"> simultaneous high-precision measurements of both δ</w:t>
      </w:r>
      <w:r w:rsidRPr="005D0C60">
        <w:rPr>
          <w:vertAlign w:val="superscript"/>
        </w:rPr>
        <w:t>18</w:t>
      </w:r>
      <w:r>
        <w:t>O and δ</w:t>
      </w:r>
      <w:r w:rsidRPr="005D0C60">
        <w:rPr>
          <w:vertAlign w:val="superscript"/>
        </w:rPr>
        <w:t>2</w:t>
      </w:r>
      <w:r>
        <w:t>H from liquid water samples</w:t>
      </w:r>
      <w:r w:rsidR="00E84EEB">
        <w:t xml:space="preserve"> </w:t>
      </w:r>
      <w:r w:rsidR="00F54230">
        <w:t>(document “</w:t>
      </w:r>
      <w:proofErr w:type="spellStart"/>
      <w:r w:rsidR="00F54230">
        <w:t>Picarro</w:t>
      </w:r>
      <w:proofErr w:type="spellEnd"/>
      <w:r w:rsidR="00F54230">
        <w:t xml:space="preserve"> </w:t>
      </w:r>
      <w:r w:rsidR="00A51DE4">
        <w:t>L2130-i Analyzer Datasheet”)</w:t>
      </w:r>
      <w:r w:rsidR="00E84EEB">
        <w:t>.</w:t>
      </w:r>
    </w:p>
    <w:p w14:paraId="6161E69A" w14:textId="02292964" w:rsidR="00261E0A" w:rsidRDefault="00261E0A" w:rsidP="00261E0A">
      <w:r>
        <w:t>2.</w:t>
      </w:r>
      <w:r w:rsidR="007C223D">
        <w:t xml:space="preserve"> </w:t>
      </w:r>
      <w:r>
        <w:t>The analy</w:t>
      </w:r>
      <w:r w:rsidR="0041450E">
        <w:t>z</w:t>
      </w:r>
      <w:r>
        <w:t>er use</w:t>
      </w:r>
      <w:r w:rsidR="007C223D">
        <w:t>s</w:t>
      </w:r>
      <w:r>
        <w:t xml:space="preserve"> the laser absorption spectroscopy (LAS)</w:t>
      </w:r>
      <w:r w:rsidR="007F7E7F">
        <w:t xml:space="preserve"> technology called</w:t>
      </w:r>
      <w:r w:rsidR="007F7E7F" w:rsidRPr="007F7E7F">
        <w:t xml:space="preserve"> </w:t>
      </w:r>
      <w:r w:rsidR="007F7E7F">
        <w:t>“</w:t>
      </w:r>
      <w:r w:rsidR="007F7E7F" w:rsidRPr="007F7E7F">
        <w:t>Cavity Ringdown Spectroscopy</w:t>
      </w:r>
      <w:r w:rsidR="007F7E7F">
        <w:t>”</w:t>
      </w:r>
      <w:r>
        <w:t xml:space="preserve"> for isotopic analysis.</w:t>
      </w:r>
    </w:p>
    <w:p w14:paraId="280DE646" w14:textId="3DE427D6" w:rsidR="00261E0A" w:rsidRDefault="00261E0A" w:rsidP="00261E0A">
      <w:r>
        <w:t>3.</w:t>
      </w:r>
      <w:r w:rsidR="005F606C">
        <w:t xml:space="preserve"> </w:t>
      </w:r>
      <w:r>
        <w:t>Guaranteed precision (1σ) of the analy</w:t>
      </w:r>
      <w:r w:rsidR="0041450E">
        <w:t>z</w:t>
      </w:r>
      <w:r>
        <w:t xml:space="preserve">er for liquid water samples </w:t>
      </w:r>
      <w:r w:rsidR="00FA1EA1" w:rsidRPr="00FA1EA1">
        <w:t>is 0.025 ‰ for δ</w:t>
      </w:r>
      <w:r w:rsidR="00FA1EA1" w:rsidRPr="006679AF">
        <w:rPr>
          <w:vertAlign w:val="superscript"/>
        </w:rPr>
        <w:t>18</w:t>
      </w:r>
      <w:r w:rsidR="00FA1EA1" w:rsidRPr="00FA1EA1">
        <w:t>O and 0.1‰ for δ</w:t>
      </w:r>
      <w:r w:rsidR="00FA1EA1" w:rsidRPr="006679AF">
        <w:rPr>
          <w:vertAlign w:val="superscript"/>
        </w:rPr>
        <w:t>2</w:t>
      </w:r>
      <w:r w:rsidR="00FA1EA1" w:rsidRPr="00FA1EA1">
        <w:t>H. This precision can be achieved in both Standard and Express mode. Typical performance is roughly 2 times better than the guaranteed performance.</w:t>
      </w:r>
    </w:p>
    <w:p w14:paraId="3522C88E" w14:textId="104012B3" w:rsidR="00261E0A" w:rsidRDefault="00261E0A" w:rsidP="00261E0A">
      <w:r>
        <w:t>4.</w:t>
      </w:r>
      <w:r w:rsidR="006679AF">
        <w:t xml:space="preserve"> </w:t>
      </w:r>
      <w:r>
        <w:t>The analy</w:t>
      </w:r>
      <w:r w:rsidR="00975BEE">
        <w:t>z</w:t>
      </w:r>
      <w:r>
        <w:t>er enable</w:t>
      </w:r>
      <w:r w:rsidR="00463892">
        <w:t>s</w:t>
      </w:r>
      <w:r>
        <w:t xml:space="preserve"> measurements of samples with high total dissolved solids (TDS) of ≥40 g/kg.</w:t>
      </w:r>
      <w:r w:rsidR="00463892">
        <w:t xml:space="preserve"> </w:t>
      </w:r>
      <w:r w:rsidR="00463892" w:rsidRPr="00463892">
        <w:t xml:space="preserve">The </w:t>
      </w:r>
      <w:proofErr w:type="spellStart"/>
      <w:r w:rsidR="00463892" w:rsidRPr="00463892">
        <w:t>Picarro</w:t>
      </w:r>
      <w:proofErr w:type="spellEnd"/>
      <w:r w:rsidR="00463892" w:rsidRPr="00463892">
        <w:t xml:space="preserve"> L2130-i (and L2140-i) </w:t>
      </w:r>
      <w:r w:rsidR="00463892" w:rsidRPr="00C247A7">
        <w:rPr>
          <w:u w:val="single"/>
        </w:rPr>
        <w:t>is the only analyzer that can handle dissolved solids over 40 g/kg.</w:t>
      </w:r>
      <w:r w:rsidR="00463892" w:rsidRPr="00463892">
        <w:t xml:space="preserve"> With our Salt Liner we can handle samples of up to 200 g/kg of dissolved solids. The analyzer can run for 24 hours without intervention. The Standard Mode is recommended in this case to minimize the amount of liquid to be injected into the vaporizer and stretch the cleaning intervals.</w:t>
      </w:r>
      <w:r w:rsidR="0038564E">
        <w:t xml:space="preserve"> </w:t>
      </w:r>
      <w:r w:rsidR="00753616">
        <w:t xml:space="preserve">The </w:t>
      </w:r>
      <w:r w:rsidR="00753616" w:rsidRPr="00B47035">
        <w:rPr>
          <w:b/>
          <w:bCs/>
        </w:rPr>
        <w:t>A0211 High Precision Vaporizer</w:t>
      </w:r>
      <w:r w:rsidR="007A0B55">
        <w:t xml:space="preserve"> with the </w:t>
      </w:r>
      <w:r w:rsidR="00B47035" w:rsidRPr="00B47035">
        <w:rPr>
          <w:b/>
          <w:bCs/>
        </w:rPr>
        <w:t>A0340 Autosampler</w:t>
      </w:r>
      <w:r w:rsidR="007C72E0">
        <w:rPr>
          <w:b/>
          <w:bCs/>
        </w:rPr>
        <w:t xml:space="preserve"> </w:t>
      </w:r>
      <w:r w:rsidR="007C72E0" w:rsidRPr="007C72E0">
        <w:t xml:space="preserve">and </w:t>
      </w:r>
      <w:r w:rsidR="007C72E0" w:rsidRPr="007C72E0">
        <w:rPr>
          <w:b/>
          <w:bCs/>
        </w:rPr>
        <w:t xml:space="preserve">C0354 Salt Liner </w:t>
      </w:r>
      <w:r w:rsidR="007C72E0" w:rsidRPr="007C72E0">
        <w:t>for High Precision Vaporizer</w:t>
      </w:r>
      <w:r w:rsidR="00541AFF">
        <w:t xml:space="preserve"> are included in proposed configuration</w:t>
      </w:r>
      <w:r w:rsidR="00500C9C">
        <w:t xml:space="preserve"> (documents “</w:t>
      </w:r>
      <w:proofErr w:type="spellStart"/>
      <w:r w:rsidR="00500C9C">
        <w:t>Picarro</w:t>
      </w:r>
      <w:proofErr w:type="spellEnd"/>
      <w:r w:rsidR="00500C9C">
        <w:t xml:space="preserve"> A0211 and A0340 Datasheet” and “</w:t>
      </w:r>
      <w:proofErr w:type="spellStart"/>
      <w:r w:rsidR="00A83228">
        <w:t>Picarro</w:t>
      </w:r>
      <w:proofErr w:type="spellEnd"/>
      <w:r w:rsidR="00A83228">
        <w:t xml:space="preserve"> AN039 Salt Liner”)</w:t>
      </w:r>
      <w:r w:rsidR="000C3373">
        <w:t>.</w:t>
      </w:r>
    </w:p>
    <w:p w14:paraId="6916BEFD" w14:textId="14F7AF4E" w:rsidR="00ED37E9" w:rsidRPr="005A1478" w:rsidRDefault="00261E0A" w:rsidP="00ED37E9">
      <w:pPr>
        <w:rPr>
          <w:u w:val="single"/>
        </w:rPr>
      </w:pPr>
      <w:r>
        <w:t>5.</w:t>
      </w:r>
      <w:r w:rsidR="00EB1A43">
        <w:t xml:space="preserve"> </w:t>
      </w:r>
      <w:r>
        <w:t>The analy</w:t>
      </w:r>
      <w:r w:rsidR="000C3373">
        <w:t>z</w:t>
      </w:r>
      <w:r>
        <w:t>er is able analy</w:t>
      </w:r>
      <w:r w:rsidR="000C3373">
        <w:t>z</w:t>
      </w:r>
      <w:r>
        <w:t>e at least 20 samples or more in 24 hours with a guaranteed precision (1σ) as stated in point 3.</w:t>
      </w:r>
      <w:r w:rsidR="00ED37E9">
        <w:t xml:space="preserve"> </w:t>
      </w:r>
      <w:proofErr w:type="spellStart"/>
      <w:r w:rsidR="00ED37E9" w:rsidRPr="005A1478">
        <w:rPr>
          <w:u w:val="single"/>
        </w:rPr>
        <w:t>Picarro</w:t>
      </w:r>
      <w:proofErr w:type="spellEnd"/>
      <w:r w:rsidR="00ED37E9" w:rsidRPr="005A1478">
        <w:rPr>
          <w:u w:val="single"/>
        </w:rPr>
        <w:t xml:space="preserve"> is the only analyzer currently on the market that can process 20 or more samples per 24-hours at the above-mentioned guaranteed precision.</w:t>
      </w:r>
    </w:p>
    <w:p w14:paraId="28A9DEBB" w14:textId="77777777" w:rsidR="00ED37E9" w:rsidRDefault="00ED37E9" w:rsidP="00ED37E9">
      <w:r>
        <w:t>For one sample 6 injections of each 9 minutes are needed, which means 54 minutes per sample, or 27 samples per 24-hours. 7 Samples can therefore be used as standards. In the Express mode the throughput will practically be ~2 times higher, and still within the requested specifications.</w:t>
      </w:r>
    </w:p>
    <w:p w14:paraId="24A8348C" w14:textId="43A97EBB" w:rsidR="00261E0A" w:rsidRDefault="00ED37E9" w:rsidP="00ED37E9">
      <w:r w:rsidRPr="009B4B27">
        <w:rPr>
          <w:u w:val="single"/>
        </w:rPr>
        <w:t>The only competing instrument on the market needs 20 times 4 injections (80 injections) to achieve the 'High-precision' values on their datasheet.</w:t>
      </w:r>
      <w:r>
        <w:t xml:space="preserve"> </w:t>
      </w:r>
      <w:r w:rsidRPr="00553E30">
        <w:rPr>
          <w:u w:val="single"/>
        </w:rPr>
        <w:t>With 800 injections per 24-hours, they will only manage to do 10 samples per 24-hours, and standards still need to be measured</w:t>
      </w:r>
      <w:r>
        <w:t>. See attached method comparison</w:t>
      </w:r>
      <w:r w:rsidR="002E6939">
        <w:t xml:space="preserve"> (</w:t>
      </w:r>
      <w:r w:rsidR="00091F3A">
        <w:t xml:space="preserve">document </w:t>
      </w:r>
      <w:r w:rsidR="002E6939">
        <w:t>“</w:t>
      </w:r>
      <w:proofErr w:type="spellStart"/>
      <w:r w:rsidR="002E6939">
        <w:t>Picarro</w:t>
      </w:r>
      <w:proofErr w:type="spellEnd"/>
      <w:r w:rsidR="002E6939">
        <w:t xml:space="preserve"> </w:t>
      </w:r>
      <w:r w:rsidR="00091F3A">
        <w:t>vs LGR Summary”)</w:t>
      </w:r>
      <w:r>
        <w:t xml:space="preserve"> and </w:t>
      </w:r>
      <w:r w:rsidR="00EF538C">
        <w:t>“</w:t>
      </w:r>
      <w:r>
        <w:t>LWIA Post Analysis User Manual</w:t>
      </w:r>
      <w:r w:rsidR="00EF538C">
        <w:t>”</w:t>
      </w:r>
      <w:r>
        <w:t xml:space="preserve"> page 117</w:t>
      </w:r>
      <w:r w:rsidR="00B1441C">
        <w:t xml:space="preserve"> (</w:t>
      </w:r>
      <w:r w:rsidR="00EC54BC">
        <w:t xml:space="preserve"> please see </w:t>
      </w:r>
      <w:r w:rsidR="00B1441C">
        <w:t xml:space="preserve">link: </w:t>
      </w:r>
      <w:hyperlink r:id="rId4" w:history="1">
        <w:r w:rsidR="00EC54BC" w:rsidRPr="008B74E8">
          <w:rPr>
            <w:rStyle w:val="Hyperlink"/>
          </w:rPr>
          <w:t>https://search.abb.com/library/Download.aspx?DocumentID=3KXG164020R4601&amp;LanguageCode=en&amp;DocumentPartId=&amp;Action=Launch</w:t>
        </w:r>
      </w:hyperlink>
      <w:r w:rsidR="00EC54BC">
        <w:t xml:space="preserve"> )</w:t>
      </w:r>
    </w:p>
    <w:p w14:paraId="3D9545C1" w14:textId="06F41B76" w:rsidR="00261E0A" w:rsidRDefault="00261E0A" w:rsidP="00261E0A">
      <w:r>
        <w:t>6.</w:t>
      </w:r>
      <w:r w:rsidR="006A6327">
        <w:t xml:space="preserve"> </w:t>
      </w:r>
      <w:r>
        <w:t>Auto-injection system is added to the analy</w:t>
      </w:r>
      <w:r w:rsidR="006D3D87">
        <w:t>z</w:t>
      </w:r>
      <w:r>
        <w:t>er for automated liquid sample injections for isotopic water analysis.</w:t>
      </w:r>
    </w:p>
    <w:p w14:paraId="32EBC0E7" w14:textId="7BEAC035" w:rsidR="00261E0A" w:rsidRDefault="00261E0A" w:rsidP="00261E0A">
      <w:r>
        <w:t>7.</w:t>
      </w:r>
      <w:r w:rsidR="00DF2707">
        <w:t xml:space="preserve"> </w:t>
      </w:r>
      <w:r>
        <w:t>Vaporization/evaporation module (vaporizer) for liquid water analysis that works in combination with the automatic injection system is included</w:t>
      </w:r>
      <w:r w:rsidR="00DF2707">
        <w:t>. The</w:t>
      </w:r>
      <w:r w:rsidR="00DF2707" w:rsidRPr="00DF2707">
        <w:t xml:space="preserve"> separate Vaporizer allows for much better controlled evaporation and an analysis plateau for much better precision and faster analysis</w:t>
      </w:r>
      <w:r w:rsidR="00DF2707">
        <w:t xml:space="preserve">. </w:t>
      </w:r>
      <w:r w:rsidR="00DF2707" w:rsidRPr="00DF2707">
        <w:t>A0211 High Precision Vaporizer with the A0340 Autosampler</w:t>
      </w:r>
      <w:r w:rsidR="00DF2707">
        <w:t>.</w:t>
      </w:r>
    </w:p>
    <w:p w14:paraId="4F421B45" w14:textId="697F3C97" w:rsidR="00261E0A" w:rsidRDefault="00261E0A" w:rsidP="00261E0A">
      <w:r>
        <w:lastRenderedPageBreak/>
        <w:t>8.</w:t>
      </w:r>
      <w:r w:rsidR="00DF2707">
        <w:t xml:space="preserve"> </w:t>
      </w:r>
      <w:r>
        <w:t>Software for controlling analy</w:t>
      </w:r>
      <w:r w:rsidR="007012F0">
        <w:t>z</w:t>
      </w:r>
      <w:r>
        <w:t xml:space="preserve">er operation, data analysis, normalization of measurements, calibration and identification/flagging for possible sample contamination </w:t>
      </w:r>
      <w:r w:rsidR="003F1A90">
        <w:t>will be provided</w:t>
      </w:r>
      <w:r>
        <w:t xml:space="preserve"> together with access to applicable software updates</w:t>
      </w:r>
      <w:r w:rsidRPr="002E2D62">
        <w:rPr>
          <w:b/>
          <w:bCs/>
        </w:rPr>
        <w:t>.</w:t>
      </w:r>
      <w:r w:rsidR="003F1A90" w:rsidRPr="002E2D62">
        <w:rPr>
          <w:b/>
          <w:bCs/>
        </w:rPr>
        <w:t xml:space="preserve"> </w:t>
      </w:r>
      <w:r w:rsidR="008F151F" w:rsidRPr="002E2D62">
        <w:rPr>
          <w:b/>
          <w:bCs/>
        </w:rPr>
        <w:t>S3099 EXPRESS AND SURVEY</w:t>
      </w:r>
      <w:r w:rsidR="002E2D62">
        <w:t xml:space="preserve"> software included.</w:t>
      </w:r>
    </w:p>
    <w:p w14:paraId="1039487A" w14:textId="45DCCF5E" w:rsidR="00261E0A" w:rsidRDefault="00261E0A" w:rsidP="00261E0A">
      <w:r>
        <w:t>9.</w:t>
      </w:r>
      <w:r w:rsidR="002E2D62">
        <w:t xml:space="preserve"> </w:t>
      </w:r>
      <w:r>
        <w:t>The analy</w:t>
      </w:r>
      <w:r w:rsidR="007012F0">
        <w:t>z</w:t>
      </w:r>
      <w:r>
        <w:t xml:space="preserve">er </w:t>
      </w:r>
      <w:r w:rsidR="002E2D62">
        <w:t>is</w:t>
      </w:r>
      <w:r>
        <w:t xml:space="preserve"> compatible with the “Laboratory Information Management System (LIMS) for Lasers” software for data processing.</w:t>
      </w:r>
    </w:p>
    <w:p w14:paraId="4D1DE2CD" w14:textId="6CB837EC" w:rsidR="00261E0A" w:rsidRDefault="00261E0A" w:rsidP="00261E0A">
      <w:r>
        <w:t>10.</w:t>
      </w:r>
      <w:r w:rsidR="006B27D3">
        <w:t xml:space="preserve"> </w:t>
      </w:r>
      <w:r>
        <w:t xml:space="preserve">A monitor </w:t>
      </w:r>
      <w:r w:rsidR="00C00978">
        <w:t>“</w:t>
      </w:r>
      <w:r w:rsidR="009743D6" w:rsidRPr="009743D6">
        <w:rPr>
          <w:b/>
          <w:bCs/>
        </w:rPr>
        <w:t>LG 24BK550Y-I</w:t>
      </w:r>
      <w:r w:rsidR="00C00978">
        <w:rPr>
          <w:b/>
          <w:bCs/>
        </w:rPr>
        <w:t>”</w:t>
      </w:r>
      <w:r w:rsidR="009743D6" w:rsidRPr="009743D6">
        <w:t xml:space="preserve"> </w:t>
      </w:r>
      <w:r>
        <w:t>for working with the analy</w:t>
      </w:r>
      <w:r w:rsidR="007012F0">
        <w:t>z</w:t>
      </w:r>
      <w:r>
        <w:t xml:space="preserve">er </w:t>
      </w:r>
      <w:r w:rsidR="006B27D3">
        <w:t>is</w:t>
      </w:r>
      <w:r>
        <w:t xml:space="preserve"> included</w:t>
      </w:r>
      <w:r w:rsidR="009743D6">
        <w:t>, also the keyboard and mouse included</w:t>
      </w:r>
      <w:r w:rsidR="007313E8">
        <w:t xml:space="preserve"> </w:t>
      </w:r>
      <w:r w:rsidR="001118CC">
        <w:t xml:space="preserve">(document </w:t>
      </w:r>
      <w:r w:rsidR="007313E8">
        <w:t>“</w:t>
      </w:r>
      <w:r w:rsidR="001118CC">
        <w:t>LG SPEC SHEET 24BK550Y</w:t>
      </w:r>
      <w:r w:rsidR="007313E8">
        <w:t>”).</w:t>
      </w:r>
    </w:p>
    <w:p w14:paraId="29E3ED7B" w14:textId="72465231" w:rsidR="00261E0A" w:rsidRDefault="00261E0A" w:rsidP="00261E0A">
      <w:r>
        <w:t>11.</w:t>
      </w:r>
      <w:r w:rsidR="00D41C33">
        <w:t xml:space="preserve"> </w:t>
      </w:r>
      <w:r>
        <w:t xml:space="preserve">A kit for processing 1000 samples </w:t>
      </w:r>
      <w:r w:rsidR="007D73C9">
        <w:t>“</w:t>
      </w:r>
      <w:r w:rsidR="00CB2B5E" w:rsidRPr="00CB2B5E">
        <w:rPr>
          <w:b/>
          <w:bCs/>
        </w:rPr>
        <w:t xml:space="preserve">C0329 Isotopic Water Kit - </w:t>
      </w:r>
      <w:r w:rsidR="00CB2B5E" w:rsidRPr="00C00978">
        <w:rPr>
          <w:b/>
          <w:bCs/>
        </w:rPr>
        <w:t>1000 samples</w:t>
      </w:r>
      <w:r w:rsidR="00C00978">
        <w:t>”</w:t>
      </w:r>
      <w:r w:rsidR="00CB2B5E" w:rsidRPr="00CB2B5E">
        <w:t xml:space="preserve"> </w:t>
      </w:r>
      <w:r>
        <w:t>includ</w:t>
      </w:r>
      <w:r w:rsidR="00A25E5F">
        <w:t>ed with</w:t>
      </w:r>
      <w:r>
        <w:t xml:space="preserve"> </w:t>
      </w:r>
      <w:r w:rsidR="005E4898">
        <w:t>necessary number (4</w:t>
      </w:r>
      <w:r w:rsidR="00C345A5">
        <w:t xml:space="preserve">x10 </w:t>
      </w:r>
      <w:proofErr w:type="spellStart"/>
      <w:r w:rsidR="00C345A5">
        <w:t>uL</w:t>
      </w:r>
      <w:proofErr w:type="spellEnd"/>
      <w:r w:rsidR="005E4898">
        <w:t xml:space="preserve">) of </w:t>
      </w:r>
      <w:r>
        <w:t>syringes, glass vials</w:t>
      </w:r>
      <w:r w:rsidR="00FE3F08">
        <w:t xml:space="preserve"> (1000x2mL)</w:t>
      </w:r>
      <w:r>
        <w:t xml:space="preserve"> </w:t>
      </w:r>
      <w:r w:rsidR="00E1704C">
        <w:t xml:space="preserve">with caps </w:t>
      </w:r>
      <w:r>
        <w:t xml:space="preserve">and </w:t>
      </w:r>
      <w:r w:rsidR="00FE3F08">
        <w:t xml:space="preserve">20x injection port </w:t>
      </w:r>
      <w:r>
        <w:t>septa, together with the user manual describing their replacement.</w:t>
      </w:r>
    </w:p>
    <w:p w14:paraId="1205FDF0" w14:textId="026850E7" w:rsidR="00261E0A" w:rsidRDefault="00261E0A" w:rsidP="00261E0A">
      <w:r>
        <w:t>12.</w:t>
      </w:r>
      <w:r w:rsidR="00517E2E">
        <w:t xml:space="preserve"> </w:t>
      </w:r>
      <w:r>
        <w:t xml:space="preserve">A vaporizer cleaning kit </w:t>
      </w:r>
      <w:r w:rsidR="00C00978">
        <w:t>“</w:t>
      </w:r>
      <w:r w:rsidR="007D73C9" w:rsidRPr="007D73C9">
        <w:rPr>
          <w:b/>
          <w:bCs/>
        </w:rPr>
        <w:t>C0211 Vaporizer Cleaning Kit</w:t>
      </w:r>
      <w:r w:rsidR="00C00978">
        <w:rPr>
          <w:b/>
          <w:bCs/>
        </w:rPr>
        <w:t>”</w:t>
      </w:r>
      <w:r w:rsidR="007D73C9" w:rsidRPr="007D73C9">
        <w:t xml:space="preserve">. </w:t>
      </w:r>
      <w:r>
        <w:t xml:space="preserve">included with a manual for carrying out the cleaning procedure </w:t>
      </w:r>
      <w:r w:rsidR="00A5664F">
        <w:t>o</w:t>
      </w:r>
      <w:r>
        <w:t>f a separate vaporization module.</w:t>
      </w:r>
    </w:p>
    <w:p w14:paraId="42BFCB04" w14:textId="7B604434" w:rsidR="00261E0A" w:rsidRDefault="00261E0A" w:rsidP="00261E0A">
      <w:r>
        <w:t>13.</w:t>
      </w:r>
      <w:r w:rsidR="00C00978">
        <w:t xml:space="preserve"> </w:t>
      </w:r>
      <w:r>
        <w:t>The package include</w:t>
      </w:r>
      <w:r w:rsidR="00A05D98">
        <w:t>s</w:t>
      </w:r>
      <w:r>
        <w:t xml:space="preserve"> 3 laboratory water calibration standards in 4-5 mL ampoules.</w:t>
      </w:r>
      <w:r w:rsidR="00FB6F6A">
        <w:t xml:space="preserve"> </w:t>
      </w:r>
      <w:r w:rsidR="00FB6F6A" w:rsidRPr="00D426FB">
        <w:rPr>
          <w:b/>
          <w:bCs/>
        </w:rPr>
        <w:t>“C0356 Secondary Water Isotopes Standard Kit”</w:t>
      </w:r>
      <w:r w:rsidR="00FB6F6A">
        <w:t xml:space="preserve"> (</w:t>
      </w:r>
      <w:r w:rsidR="00D426FB" w:rsidRPr="00D426FB">
        <w:t>Three water standards (USGS46, USGS47, and USGS48)</w:t>
      </w:r>
      <w:r w:rsidR="00914AE5">
        <w:t>)</w:t>
      </w:r>
    </w:p>
    <w:p w14:paraId="5C713907" w14:textId="34CBAA91" w:rsidR="005D0C60" w:rsidRDefault="005D0C60" w:rsidP="005D0C60">
      <w:r>
        <w:t>14.</w:t>
      </w:r>
      <w:r w:rsidR="00D12DF9">
        <w:t xml:space="preserve"> </w:t>
      </w:r>
      <w:r>
        <w:t>It is possible to operate and monitor the analy</w:t>
      </w:r>
      <w:r w:rsidR="00914AE5">
        <w:t>z</w:t>
      </w:r>
      <w:r>
        <w:t>er remotely</w:t>
      </w:r>
      <w:r w:rsidR="00D12DF9">
        <w:t xml:space="preserve"> (</w:t>
      </w:r>
      <w:r w:rsidR="00D12DF9" w:rsidRPr="00D12DF9">
        <w:t xml:space="preserve">through remote login, e.g. </w:t>
      </w:r>
      <w:proofErr w:type="spellStart"/>
      <w:r w:rsidR="00D12DF9" w:rsidRPr="00D12DF9">
        <w:t>teamviewer</w:t>
      </w:r>
      <w:proofErr w:type="spellEnd"/>
      <w:r w:rsidR="00D12DF9">
        <w:t>)</w:t>
      </w:r>
      <w:r>
        <w:t>, which includes operations such as start/stop the analysis run, change performance mode, manage job queue etc.</w:t>
      </w:r>
    </w:p>
    <w:p w14:paraId="331B86B4" w14:textId="458D072F" w:rsidR="005D0C60" w:rsidRDefault="005D0C60" w:rsidP="006F272C">
      <w:r>
        <w:t>15.</w:t>
      </w:r>
      <w:r w:rsidR="004B7B51">
        <w:t xml:space="preserve"> </w:t>
      </w:r>
      <w:r>
        <w:t>The analy</w:t>
      </w:r>
      <w:r w:rsidR="00284CE1">
        <w:t>z</w:t>
      </w:r>
      <w:r>
        <w:t>er accept</w:t>
      </w:r>
      <w:r w:rsidR="00DE5493">
        <w:t>s</w:t>
      </w:r>
      <w:r>
        <w:t xml:space="preserve"> both zero (dry) air and N2 as carrying-gases.</w:t>
      </w:r>
      <w:r w:rsidR="00DE5493">
        <w:t xml:space="preserve"> A</w:t>
      </w:r>
      <w:r w:rsidR="00DE5493" w:rsidRPr="00DE5493">
        <w:t>dditionally room air can be dried, due to the low flow rate of the analyzer. This makes the analyzer field suitable as well.</w:t>
      </w:r>
      <w:r w:rsidR="008B54CE">
        <w:t xml:space="preserve"> </w:t>
      </w:r>
      <w:r w:rsidR="007B67B6">
        <w:t>In c</w:t>
      </w:r>
      <w:r w:rsidR="00284CE1">
        <w:t>onfiguration i</w:t>
      </w:r>
      <w:r w:rsidR="006F272C">
        <w:t>ncluded “</w:t>
      </w:r>
      <w:r w:rsidR="006F272C" w:rsidRPr="006F272C">
        <w:rPr>
          <w:b/>
          <w:bCs/>
        </w:rPr>
        <w:t xml:space="preserve">C0360 </w:t>
      </w:r>
      <w:proofErr w:type="spellStart"/>
      <w:r w:rsidR="006F272C" w:rsidRPr="006F272C">
        <w:rPr>
          <w:b/>
          <w:bCs/>
        </w:rPr>
        <w:t>Drierite</w:t>
      </w:r>
      <w:proofErr w:type="spellEnd"/>
      <w:r w:rsidR="006F272C" w:rsidRPr="006F272C">
        <w:rPr>
          <w:b/>
          <w:bCs/>
        </w:rPr>
        <w:t>™ Desiccant Drier Kit”</w:t>
      </w:r>
      <w:r w:rsidR="006F272C">
        <w:t xml:space="preserve"> (</w:t>
      </w:r>
      <w:proofErr w:type="spellStart"/>
      <w:r w:rsidR="006F272C">
        <w:t>Drierite</w:t>
      </w:r>
      <w:proofErr w:type="spellEnd"/>
      <w:r w:rsidR="006F272C">
        <w:t>™ canister and tubing for proper analyzer shutdown and for use with analyzers when sample drying is required and dry nitrogen or zero air gas cylinders are unavailable)</w:t>
      </w:r>
      <w:r w:rsidR="007B67B6">
        <w:t>.</w:t>
      </w:r>
    </w:p>
    <w:p w14:paraId="4EA30385" w14:textId="013E028D" w:rsidR="005D0C60" w:rsidRDefault="005D0C60" w:rsidP="005D0C60">
      <w:r>
        <w:t>16.</w:t>
      </w:r>
      <w:r w:rsidR="00D1459A">
        <w:t xml:space="preserve"> </w:t>
      </w:r>
      <w:r>
        <w:t>The analy</w:t>
      </w:r>
      <w:r w:rsidR="007B67B6">
        <w:t>z</w:t>
      </w:r>
      <w:r>
        <w:t>er works with an alternating voltage of 230V and a frequency of 50 Hz and does not require additional cooling for operation. It has added accessories that allow the instrument to continue working even in the event of a short-term power failure</w:t>
      </w:r>
      <w:r w:rsidR="00D1459A">
        <w:t xml:space="preserve"> – UPS </w:t>
      </w:r>
      <w:r w:rsidR="00D1459A" w:rsidRPr="008D5FE8">
        <w:rPr>
          <w:b/>
          <w:bCs/>
        </w:rPr>
        <w:t>“Riello Sentinel Pro</w:t>
      </w:r>
      <w:r w:rsidR="008D5FE8" w:rsidRPr="008D5FE8">
        <w:rPr>
          <w:b/>
          <w:bCs/>
        </w:rPr>
        <w:t xml:space="preserve"> SEP 700”</w:t>
      </w:r>
      <w:r w:rsidR="008D5FE8">
        <w:t xml:space="preserve"> (700 VA/630W)</w:t>
      </w:r>
      <w:r w:rsidR="0036062B">
        <w:t xml:space="preserve"> included in configuration (document “UPS specs sheet”</w:t>
      </w:r>
      <w:r w:rsidR="00836D07">
        <w:t>)</w:t>
      </w:r>
    </w:p>
    <w:p w14:paraId="26F41DCF" w14:textId="55D0CD2A" w:rsidR="005D0C60" w:rsidRDefault="005D0C60" w:rsidP="005D0C60">
      <w:r>
        <w:t>17.</w:t>
      </w:r>
      <w:r w:rsidR="00B6271D">
        <w:t xml:space="preserve"> </w:t>
      </w:r>
      <w:r>
        <w:t>The dimensions of the analy</w:t>
      </w:r>
      <w:r w:rsidR="001161B3">
        <w:t>z</w:t>
      </w:r>
      <w:r>
        <w:t xml:space="preserve">er taken separately (i.e., without the accessories described in points 6, 7 and 11) are </w:t>
      </w:r>
      <w:r w:rsidR="00CC0053">
        <w:t>19.1</w:t>
      </w:r>
      <w:r>
        <w:t xml:space="preserve"> x </w:t>
      </w:r>
      <w:r w:rsidR="00CC0053">
        <w:t>43.2</w:t>
      </w:r>
      <w:r>
        <w:t xml:space="preserve"> x </w:t>
      </w:r>
      <w:r w:rsidR="00CC0053">
        <w:t>43.2</w:t>
      </w:r>
      <w:r>
        <w:t xml:space="preserve"> cm (heig</w:t>
      </w:r>
      <w:r w:rsidR="004C27A4">
        <w:t>h</w:t>
      </w:r>
      <w:r>
        <w:t xml:space="preserve">t x width x depth) and the weight is </w:t>
      </w:r>
      <w:r w:rsidR="00EE5EF5">
        <w:t>20.4</w:t>
      </w:r>
      <w:r>
        <w:t xml:space="preserve"> kg. </w:t>
      </w:r>
      <w:r w:rsidR="006A6E50">
        <w:t>A</w:t>
      </w:r>
      <w:r>
        <w:t>naly</w:t>
      </w:r>
      <w:r w:rsidR="006A6E50">
        <w:t>z</w:t>
      </w:r>
      <w:r>
        <w:t xml:space="preserve">er </w:t>
      </w:r>
      <w:r w:rsidR="00DF7707">
        <w:t>can</w:t>
      </w:r>
      <w:r>
        <w:t xml:space="preserve"> be installed into a building in a remote location, and it</w:t>
      </w:r>
      <w:r w:rsidR="00984B51">
        <w:t xml:space="preserve"> is</w:t>
      </w:r>
      <w:r>
        <w:t xml:space="preserve"> transport</w:t>
      </w:r>
      <w:r w:rsidR="00984B51">
        <w:t>able</w:t>
      </w:r>
      <w:r>
        <w:t xml:space="preserve"> from one room to another using manpower</w:t>
      </w:r>
      <w:r w:rsidR="00984B51">
        <w:t xml:space="preserve"> of one </w:t>
      </w:r>
      <w:r w:rsidR="00F84E77">
        <w:t xml:space="preserve">(1) </w:t>
      </w:r>
      <w:r w:rsidR="00984B51">
        <w:t>person.</w:t>
      </w:r>
    </w:p>
    <w:p w14:paraId="6E0126C1" w14:textId="01E9ED6E" w:rsidR="005D0C60" w:rsidRDefault="005D0C60" w:rsidP="005D0C60">
      <w:r>
        <w:t>18.</w:t>
      </w:r>
      <w:r w:rsidR="00ED31A9">
        <w:t xml:space="preserve"> </w:t>
      </w:r>
      <w:r>
        <w:t xml:space="preserve">12-month </w:t>
      </w:r>
      <w:r w:rsidR="009D6141">
        <w:t xml:space="preserve">(after delivery </w:t>
      </w:r>
      <w:r w:rsidR="006E6507">
        <w:t>date</w:t>
      </w:r>
      <w:r w:rsidR="00C4279E">
        <w:t xml:space="preserve">) </w:t>
      </w:r>
      <w:r>
        <w:t xml:space="preserve">extended warranty for any repairs/replacement of defective parts, maintenance or calibration </w:t>
      </w:r>
      <w:r w:rsidR="00C4279E">
        <w:t>is</w:t>
      </w:r>
      <w:r>
        <w:t xml:space="preserve"> included.</w:t>
      </w:r>
    </w:p>
    <w:p w14:paraId="3F823E86" w14:textId="6F2FF0DD" w:rsidR="005D0C60" w:rsidRDefault="005D0C60" w:rsidP="005D0C60">
      <w:r>
        <w:t>19.</w:t>
      </w:r>
      <w:r w:rsidR="00535F4E">
        <w:t xml:space="preserve"> </w:t>
      </w:r>
      <w:r>
        <w:t>Cost of the tender</w:t>
      </w:r>
      <w:r w:rsidR="00535F4E">
        <w:t xml:space="preserve"> </w:t>
      </w:r>
      <w:r>
        <w:t>include</w:t>
      </w:r>
      <w:r w:rsidR="00535F4E">
        <w:t>s</w:t>
      </w:r>
      <w:r>
        <w:t>:</w:t>
      </w:r>
    </w:p>
    <w:p w14:paraId="214B7A4A" w14:textId="23FDB417" w:rsidR="005D0C60" w:rsidRDefault="005D0C60" w:rsidP="005D0C60">
      <w:r>
        <w:t>19.1</w:t>
      </w:r>
      <w:r w:rsidR="00535F4E">
        <w:t xml:space="preserve"> </w:t>
      </w:r>
      <w:r>
        <w:t>delivery of the analy</w:t>
      </w:r>
      <w:r w:rsidR="00D95BE8">
        <w:t>z</w:t>
      </w:r>
      <w:r>
        <w:t>er and its accessories to the final location;</w:t>
      </w:r>
    </w:p>
    <w:p w14:paraId="430849C0" w14:textId="7FC176B7" w:rsidR="005D0C60" w:rsidRDefault="005D0C60" w:rsidP="005D0C60">
      <w:r>
        <w:t>19.2</w:t>
      </w:r>
      <w:r w:rsidR="00535F4E">
        <w:t xml:space="preserve"> </w:t>
      </w:r>
      <w:r>
        <w:t>installation of the analy</w:t>
      </w:r>
      <w:r w:rsidR="007C1029">
        <w:t>z</w:t>
      </w:r>
      <w:r>
        <w:t xml:space="preserve">er and its accessories at the final location and </w:t>
      </w:r>
      <w:r w:rsidR="00595D02">
        <w:t xml:space="preserve">on-site </w:t>
      </w:r>
      <w:r>
        <w:t xml:space="preserve">training, after which the contracting authority </w:t>
      </w:r>
      <w:r w:rsidR="00FD7673">
        <w:t>will be</w:t>
      </w:r>
      <w:r>
        <w:t xml:space="preserve"> able to independently perform isotopic analyses. The training program include</w:t>
      </w:r>
      <w:r w:rsidR="00207B67">
        <w:t>s</w:t>
      </w:r>
      <w:r>
        <w:t>, among other things, hands-on tasks/instruction in routine analy</w:t>
      </w:r>
      <w:r w:rsidR="00E04844">
        <w:t>z</w:t>
      </w:r>
      <w:r>
        <w:t xml:space="preserve">er maintenance, </w:t>
      </w:r>
      <w:r>
        <w:lastRenderedPageBreak/>
        <w:t>troubleshooting, sample preparation and handling, calibration, isotopic data post-processing, and quality assurance/quality control (QA/QC).</w:t>
      </w:r>
    </w:p>
    <w:sectPr w:rsidR="005D0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E4"/>
    <w:rsid w:val="000708E4"/>
    <w:rsid w:val="00091F3A"/>
    <w:rsid w:val="000C3373"/>
    <w:rsid w:val="001118CC"/>
    <w:rsid w:val="001161B3"/>
    <w:rsid w:val="00207B67"/>
    <w:rsid w:val="00261E0A"/>
    <w:rsid w:val="00284CE1"/>
    <w:rsid w:val="002C6B55"/>
    <w:rsid w:val="002E2D62"/>
    <w:rsid w:val="002E6939"/>
    <w:rsid w:val="0036062B"/>
    <w:rsid w:val="00377E19"/>
    <w:rsid w:val="0038564E"/>
    <w:rsid w:val="003D585F"/>
    <w:rsid w:val="003F1A90"/>
    <w:rsid w:val="0041450E"/>
    <w:rsid w:val="00463892"/>
    <w:rsid w:val="0049735F"/>
    <w:rsid w:val="004B7B51"/>
    <w:rsid w:val="004C27A4"/>
    <w:rsid w:val="00500C9C"/>
    <w:rsid w:val="00517E2E"/>
    <w:rsid w:val="00535F4E"/>
    <w:rsid w:val="00541AFF"/>
    <w:rsid w:val="00553E30"/>
    <w:rsid w:val="00595D02"/>
    <w:rsid w:val="005A1478"/>
    <w:rsid w:val="005B7688"/>
    <w:rsid w:val="005D0C60"/>
    <w:rsid w:val="005E4898"/>
    <w:rsid w:val="005F606C"/>
    <w:rsid w:val="00632897"/>
    <w:rsid w:val="006679AF"/>
    <w:rsid w:val="00676D24"/>
    <w:rsid w:val="006823CA"/>
    <w:rsid w:val="006A6327"/>
    <w:rsid w:val="006A6E50"/>
    <w:rsid w:val="006B27D3"/>
    <w:rsid w:val="006D3D87"/>
    <w:rsid w:val="006E6507"/>
    <w:rsid w:val="006F272C"/>
    <w:rsid w:val="007012F0"/>
    <w:rsid w:val="007313E8"/>
    <w:rsid w:val="00753616"/>
    <w:rsid w:val="007A0B55"/>
    <w:rsid w:val="007B67B6"/>
    <w:rsid w:val="007C1029"/>
    <w:rsid w:val="007C223D"/>
    <w:rsid w:val="007C72E0"/>
    <w:rsid w:val="007D73C9"/>
    <w:rsid w:val="007F7E7F"/>
    <w:rsid w:val="00802777"/>
    <w:rsid w:val="00836D07"/>
    <w:rsid w:val="00847112"/>
    <w:rsid w:val="00874471"/>
    <w:rsid w:val="00892845"/>
    <w:rsid w:val="008B54CE"/>
    <w:rsid w:val="008D5FE8"/>
    <w:rsid w:val="008F151F"/>
    <w:rsid w:val="00914AE5"/>
    <w:rsid w:val="009743D6"/>
    <w:rsid w:val="00975BEE"/>
    <w:rsid w:val="00984B51"/>
    <w:rsid w:val="009B4B27"/>
    <w:rsid w:val="009D6141"/>
    <w:rsid w:val="00A05D98"/>
    <w:rsid w:val="00A16C4C"/>
    <w:rsid w:val="00A25E5F"/>
    <w:rsid w:val="00A51DE4"/>
    <w:rsid w:val="00A5664F"/>
    <w:rsid w:val="00A83228"/>
    <w:rsid w:val="00AF6672"/>
    <w:rsid w:val="00B1441C"/>
    <w:rsid w:val="00B47035"/>
    <w:rsid w:val="00B6271D"/>
    <w:rsid w:val="00B87467"/>
    <w:rsid w:val="00B96202"/>
    <w:rsid w:val="00BE5C78"/>
    <w:rsid w:val="00C00978"/>
    <w:rsid w:val="00C241D4"/>
    <w:rsid w:val="00C247A7"/>
    <w:rsid w:val="00C345A5"/>
    <w:rsid w:val="00C4279E"/>
    <w:rsid w:val="00C91171"/>
    <w:rsid w:val="00CB2022"/>
    <w:rsid w:val="00CB2B5E"/>
    <w:rsid w:val="00CC0053"/>
    <w:rsid w:val="00CC1A07"/>
    <w:rsid w:val="00D12DF9"/>
    <w:rsid w:val="00D1459A"/>
    <w:rsid w:val="00D41C33"/>
    <w:rsid w:val="00D426FB"/>
    <w:rsid w:val="00D95BE8"/>
    <w:rsid w:val="00DE5493"/>
    <w:rsid w:val="00DF2707"/>
    <w:rsid w:val="00DF7707"/>
    <w:rsid w:val="00E04844"/>
    <w:rsid w:val="00E1704C"/>
    <w:rsid w:val="00E84EEB"/>
    <w:rsid w:val="00EA4AFC"/>
    <w:rsid w:val="00EB1A43"/>
    <w:rsid w:val="00EC54BC"/>
    <w:rsid w:val="00ED31A9"/>
    <w:rsid w:val="00ED37E9"/>
    <w:rsid w:val="00EE5EF5"/>
    <w:rsid w:val="00EF538C"/>
    <w:rsid w:val="00F54230"/>
    <w:rsid w:val="00F84E77"/>
    <w:rsid w:val="00FA1EA1"/>
    <w:rsid w:val="00FB6F6A"/>
    <w:rsid w:val="00FD7673"/>
    <w:rsid w:val="00FE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244F1"/>
  <w15:chartTrackingRefBased/>
  <w15:docId w15:val="{AF745729-D509-4043-A5BB-41CA5105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54BC"/>
    <w:rPr>
      <w:color w:val="0563C1" w:themeColor="hyperlink"/>
      <w:u w:val="single"/>
    </w:rPr>
  </w:style>
  <w:style w:type="character" w:styleId="UnresolvedMention">
    <w:name w:val="Unresolved Mention"/>
    <w:basedOn w:val="DefaultParagraphFont"/>
    <w:uiPriority w:val="99"/>
    <w:semiHidden/>
    <w:unhideWhenUsed/>
    <w:rsid w:val="00EC5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earch.abb.com/library/Download.aspx?DocumentID=3KXG164020R4601&amp;LanguageCode=en&amp;DocumentPartId=&amp;Action=Lau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970</Words>
  <Characters>5531</Characters>
  <Application>Microsoft Office Word</Application>
  <DocSecurity>0</DocSecurity>
  <Lines>46</Lines>
  <Paragraphs>12</Paragraphs>
  <ScaleCrop>false</ScaleCrop>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Straumēns</dc:creator>
  <cp:keywords/>
  <dc:description/>
  <cp:lastModifiedBy>Jānis Straumēns</cp:lastModifiedBy>
  <cp:revision>114</cp:revision>
  <dcterms:created xsi:type="dcterms:W3CDTF">2024-02-04T09:22:00Z</dcterms:created>
  <dcterms:modified xsi:type="dcterms:W3CDTF">2024-02-04T20:24:00Z</dcterms:modified>
</cp:coreProperties>
</file>